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2D" w:rsidRDefault="00F04D2D" w:rsidP="00F04D2D">
      <w:pPr>
        <w:jc w:val="center"/>
        <w:rPr>
          <w:b/>
        </w:rPr>
      </w:pPr>
      <w:r>
        <w:rPr>
          <w:b/>
        </w:rPr>
        <w:t xml:space="preserve">By-law </w:t>
      </w:r>
      <w:r>
        <w:rPr>
          <w:b/>
        </w:rPr>
        <w:t>#36-2014</w:t>
      </w:r>
    </w:p>
    <w:p w:rsidR="00F04D2D" w:rsidRDefault="00F04D2D" w:rsidP="00F04D2D">
      <w:pPr>
        <w:jc w:val="center"/>
        <w:rPr>
          <w:b/>
        </w:rPr>
      </w:pPr>
    </w:p>
    <w:p w:rsidR="00F04D2D" w:rsidRDefault="00F04D2D" w:rsidP="00F04D2D">
      <w:pPr>
        <w:rPr>
          <w:b/>
        </w:rPr>
      </w:pPr>
      <w:r>
        <w:rPr>
          <w:b/>
        </w:rPr>
        <w:t xml:space="preserve">Being a By-law of the </w:t>
      </w:r>
      <w:smartTag w:uri="urn:schemas-microsoft-com:office:smarttags" w:element="place">
        <w:smartTag w:uri="urn:schemas-microsoft-com:office:smarttags" w:element="PlaceType">
          <w:r>
            <w:rPr>
              <w:b/>
            </w:rPr>
            <w:t>Village</w:t>
          </w:r>
        </w:smartTag>
        <w:r>
          <w:rPr>
            <w:b/>
          </w:rPr>
          <w:t xml:space="preserve"> of </w:t>
        </w:r>
        <w:smartTag w:uri="urn:schemas-microsoft-com:office:smarttags" w:element="PlaceName">
          <w:r>
            <w:rPr>
              <w:b/>
            </w:rPr>
            <w:t>South River</w:t>
          </w:r>
        </w:smartTag>
      </w:smartTag>
      <w:r>
        <w:rPr>
          <w:b/>
        </w:rPr>
        <w:t xml:space="preserve"> that provides that one-third of the remuneration paid to the elected members of Councils and their local boards shall be considered as expenses.</w:t>
      </w:r>
    </w:p>
    <w:p w:rsidR="00F04D2D" w:rsidRDefault="00F04D2D" w:rsidP="00F04D2D">
      <w:pPr>
        <w:rPr>
          <w:b/>
        </w:rPr>
      </w:pPr>
    </w:p>
    <w:p w:rsidR="00F04D2D" w:rsidRDefault="00F04D2D" w:rsidP="00F04D2D">
      <w:r>
        <w:rPr>
          <w:b/>
        </w:rPr>
        <w:t xml:space="preserve">WHEREAS </w:t>
      </w:r>
      <w:r w:rsidRPr="00DB2D83">
        <w:t>pursuant to the Municipal Act, S. O. 2001, c. 25, s 283 (5), despite subsection (4), if a resolution of a municipality under subsection 255 (2) or (3) of the old Act is not revoked before January 1, 201</w:t>
      </w:r>
      <w:r>
        <w:t>5</w:t>
      </w:r>
      <w:bookmarkStart w:id="0" w:name="_GoBack"/>
      <w:bookmarkEnd w:id="0"/>
      <w:r w:rsidRPr="00DB2D83">
        <w:t>, the resolution shall be de</w:t>
      </w:r>
      <w:r>
        <w:t>e</w:t>
      </w:r>
      <w:r w:rsidRPr="00DB2D83">
        <w:t>med to be a by-law of the municipality and one-third of the remuneration paid to elected members of the Council and its local boards is deemed as expenses incident to the discharge of their duties as members of the Council or local board.</w:t>
      </w:r>
    </w:p>
    <w:p w:rsidR="00F04D2D" w:rsidRDefault="00F04D2D" w:rsidP="00F04D2D"/>
    <w:p w:rsidR="00F04D2D" w:rsidRDefault="00F04D2D" w:rsidP="00F04D2D">
      <w:r>
        <w:t>AND WHEREAS pursuant to the Municipal Act, S.O. 2001, c. 25, s 283 (6), a Council may repeal a by-law under subsection (5) and the repealing by-law shall be effective on January 1 of the year after the year in which it is passed,</w:t>
      </w:r>
    </w:p>
    <w:p w:rsidR="00F04D2D" w:rsidRDefault="00F04D2D" w:rsidP="00F04D2D"/>
    <w:p w:rsidR="00F04D2D" w:rsidRDefault="00F04D2D" w:rsidP="00F04D2D">
      <w:r>
        <w:t>AND WHEREAS pursuant to the Municipal Act, S.O. 2001, c. 25, s 283 (7), on or after December 1, 201</w:t>
      </w:r>
      <w:r>
        <w:t>4</w:t>
      </w:r>
      <w:r>
        <w:t xml:space="preserve"> a Council shall review a by-law under subsection (5) at a public meeting at least once during the four-year period corresponding to the term of office of its members after a regular election.</w:t>
      </w:r>
    </w:p>
    <w:p w:rsidR="00F04D2D" w:rsidRDefault="00F04D2D" w:rsidP="00F04D2D"/>
    <w:p w:rsidR="00F04D2D" w:rsidRDefault="00F04D2D" w:rsidP="00F04D2D">
      <w:r>
        <w:t>NOWTHEREFORE the Council of the Village of South River hereby deems it desirable to continue the provision that one-third of the remuneration paid to the elected members of Council and their local boards shall be considered as expenses for the 201</w:t>
      </w:r>
      <w:r>
        <w:t>4</w:t>
      </w:r>
      <w:r>
        <w:t xml:space="preserve"> to 201</w:t>
      </w:r>
      <w:r>
        <w:t>8</w:t>
      </w:r>
      <w:r>
        <w:t xml:space="preserve"> term of Council.</w:t>
      </w:r>
    </w:p>
    <w:p w:rsidR="00F04D2D" w:rsidRDefault="00F04D2D" w:rsidP="00F04D2D"/>
    <w:p w:rsidR="00F04D2D" w:rsidRPr="00DB2D83" w:rsidRDefault="00F04D2D" w:rsidP="00F04D2D">
      <w:r>
        <w:t>By-law #</w:t>
      </w:r>
      <w:r>
        <w:t>3-2011</w:t>
      </w:r>
      <w:r>
        <w:t xml:space="preserve"> passed </w:t>
      </w:r>
      <w:r>
        <w:t>January 10, 2011</w:t>
      </w:r>
      <w:r>
        <w:t xml:space="preserve"> is hereby repealed.</w:t>
      </w:r>
    </w:p>
    <w:p w:rsidR="00F04D2D" w:rsidRDefault="00F04D2D" w:rsidP="00F04D2D">
      <w:pPr>
        <w:rPr>
          <w:b/>
        </w:rPr>
      </w:pPr>
    </w:p>
    <w:p w:rsidR="00F04D2D" w:rsidRDefault="00F04D2D" w:rsidP="00F04D2D">
      <w:r>
        <w:t xml:space="preserve">READ A FIRST, SECOND, THIRD TIME AND FINALLY PASSED THIS </w:t>
      </w:r>
      <w:r>
        <w:t>8</w:t>
      </w:r>
      <w:r w:rsidRPr="00DC727D">
        <w:rPr>
          <w:vertAlign w:val="superscript"/>
        </w:rPr>
        <w:t>th</w:t>
      </w:r>
      <w:r>
        <w:t xml:space="preserve"> DAY OF </w:t>
      </w:r>
      <w:r>
        <w:t>DECEMBER</w:t>
      </w:r>
      <w:r>
        <w:t>, 201</w:t>
      </w:r>
      <w:r>
        <w:t>4</w:t>
      </w:r>
      <w:r>
        <w:t>.</w:t>
      </w:r>
    </w:p>
    <w:p w:rsidR="00F04D2D" w:rsidRDefault="00F04D2D" w:rsidP="00F04D2D"/>
    <w:p w:rsidR="00F04D2D" w:rsidRDefault="00F04D2D" w:rsidP="00F04D2D"/>
    <w:p w:rsidR="00F04D2D" w:rsidRDefault="00F04D2D" w:rsidP="00F04D2D"/>
    <w:p w:rsidR="00F04D2D" w:rsidRDefault="00F04D2D" w:rsidP="00F04D2D"/>
    <w:p w:rsidR="00F04D2D" w:rsidRDefault="00F04D2D" w:rsidP="00F04D2D"/>
    <w:p w:rsidR="00F04D2D" w:rsidRDefault="00F04D2D" w:rsidP="00F04D2D">
      <w:r>
        <w:t>______________________________________</w:t>
      </w:r>
    </w:p>
    <w:p w:rsidR="00F04D2D" w:rsidRDefault="00F04D2D" w:rsidP="00F04D2D">
      <w:r>
        <w:t>Mayor, Jim Coleman</w:t>
      </w:r>
    </w:p>
    <w:p w:rsidR="00F04D2D" w:rsidRDefault="00F04D2D" w:rsidP="00F04D2D"/>
    <w:p w:rsidR="00F04D2D" w:rsidRDefault="00F04D2D" w:rsidP="00F04D2D"/>
    <w:p w:rsidR="00F04D2D" w:rsidRDefault="00F04D2D" w:rsidP="00F04D2D"/>
    <w:p w:rsidR="00F04D2D" w:rsidRDefault="00F04D2D" w:rsidP="00F04D2D">
      <w:r>
        <w:t>______________________________________</w:t>
      </w:r>
    </w:p>
    <w:p w:rsidR="00F04D2D" w:rsidRPr="00614318" w:rsidRDefault="00F04D2D" w:rsidP="00F04D2D">
      <w:r>
        <w:t>Clerk-Administrator, Susan L. Arnold</w:t>
      </w:r>
    </w:p>
    <w:p w:rsidR="00F04D2D" w:rsidRDefault="00F04D2D" w:rsidP="00F04D2D"/>
    <w:p w:rsidR="00F04D2D" w:rsidRDefault="00F04D2D" w:rsidP="00F04D2D"/>
    <w:p w:rsidR="00F04D2D" w:rsidRDefault="00F04D2D" w:rsidP="00F04D2D"/>
    <w:p w:rsidR="001E1150" w:rsidRDefault="001E1150"/>
    <w:sectPr w:rsidR="001E1150" w:rsidSect="000612CD">
      <w:headerReference w:type="default" r:id="rId5"/>
      <w:pgSz w:w="12242" w:h="20163" w:code="5"/>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2CD" w:rsidRDefault="00F04D2D" w:rsidP="000612CD">
    <w:pPr>
      <w:pStyle w:val="Header"/>
      <w:jc w:val="center"/>
      <w:rPr>
        <w:b/>
      </w:rPr>
    </w:pPr>
    <w:r>
      <w:rPr>
        <w:b/>
      </w:rPr>
      <w:t>THE CO</w:t>
    </w:r>
    <w:r>
      <w:rPr>
        <w:b/>
      </w:rPr>
      <w:t xml:space="preserve">RPORATION OF THE VILLAGE </w:t>
    </w:r>
  </w:p>
  <w:p w:rsidR="000612CD" w:rsidRPr="00614318" w:rsidRDefault="00F04D2D" w:rsidP="000612CD">
    <w:pPr>
      <w:pStyle w:val="Header"/>
      <w:jc w:val="center"/>
      <w:rPr>
        <w:b/>
      </w:rPr>
    </w:pPr>
    <w:r>
      <w:rPr>
        <w:b/>
      </w:rPr>
      <w:t xml:space="preserve">OF </w:t>
    </w:r>
    <w:smartTag w:uri="urn:schemas-microsoft-com:office:smarttags" w:element="place">
      <w:r>
        <w:rPr>
          <w:b/>
        </w:rPr>
        <w:t>SOUTH RIVER</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2D"/>
    <w:rsid w:val="001E1150"/>
    <w:rsid w:val="00F04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4D2D"/>
    <w:pPr>
      <w:tabs>
        <w:tab w:val="center" w:pos="4320"/>
        <w:tab w:val="right" w:pos="8640"/>
      </w:tabs>
    </w:pPr>
  </w:style>
  <w:style w:type="character" w:customStyle="1" w:styleId="HeaderChar">
    <w:name w:val="Header Char"/>
    <w:basedOn w:val="DefaultParagraphFont"/>
    <w:link w:val="Header"/>
    <w:rsid w:val="00F04D2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4D2D"/>
    <w:pPr>
      <w:tabs>
        <w:tab w:val="center" w:pos="4320"/>
        <w:tab w:val="right" w:pos="8640"/>
      </w:tabs>
    </w:pPr>
  </w:style>
  <w:style w:type="character" w:customStyle="1" w:styleId="HeaderChar">
    <w:name w:val="Header Char"/>
    <w:basedOn w:val="DefaultParagraphFont"/>
    <w:link w:val="Header"/>
    <w:rsid w:val="00F04D2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2014-12-08T18:18:00Z</dcterms:created>
  <dcterms:modified xsi:type="dcterms:W3CDTF">2014-12-08T18:21:00Z</dcterms:modified>
</cp:coreProperties>
</file>